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2" w:rsidRPr="008C6602" w:rsidRDefault="008C6602" w:rsidP="005A2621">
      <w:pPr>
        <w:shd w:val="clear" w:color="auto" w:fill="FFFFFF"/>
        <w:spacing w:before="150" w:after="15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8C6602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Как воспитать ребенка </w:t>
      </w:r>
      <w:proofErr w:type="gramStart"/>
      <w:r w:rsidRPr="008C6602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ответственным</w:t>
      </w:r>
      <w:proofErr w:type="gramEnd"/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Как и многие родители, вы хотите, чтобы ваш ребенок рос </w:t>
      </w:r>
      <w:proofErr w:type="gramStart"/>
      <w:r w:rsidRPr="008C66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ответственным</w:t>
      </w:r>
      <w:proofErr w:type="gramEnd"/>
      <w:r w:rsidRPr="008C66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И это естественно. Ведь за ответственного ребенка можно быть спокойным. Он не станет прогуливать школу, вовремя накормит собаку, не начнет принимать наркотики и не свяжется с дурной компанией. Ответственному человеку можно доверять...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b/>
          <w:bCs/>
          <w:color w:val="EE105A"/>
          <w:sz w:val="18"/>
          <w:szCs w:val="18"/>
          <w:lang w:eastAsia="ru-RU"/>
        </w:rPr>
        <w:t>Как же воспитать в ребенке ответственность?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начала предлагаю эксперимент - спросите своих домочадцев, что такое «ответственность». И если вам не дадут быстрый внятный ответ, тогда вам точно пригодится эта информация.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Начнем с азов, с объяснения ребенку, что такое ответственность. Итак, ответственность - это состояние, когда: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тот, </w:t>
      </w:r>
      <w:r w:rsidRPr="008C66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кого</w:t>
      </w: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 отвечаешь, делает то, что следует (приведите пример и попросите ребенка приводить примеры, пока не убедитесь, что ему понятно)</w:t>
      </w:r>
    </w:p>
    <w:p w:rsidR="008C6602" w:rsidRPr="008C6602" w:rsidRDefault="008C6602" w:rsidP="008C6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тем, </w:t>
      </w:r>
      <w:r w:rsidRPr="008C66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что</w:t>
      </w: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 отвечаешь, происходит то, что нужно (ваш пример и примеры ребенка)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b/>
          <w:bCs/>
          <w:color w:val="00AEEF"/>
          <w:sz w:val="18"/>
          <w:szCs w:val="18"/>
          <w:lang w:eastAsia="ru-RU"/>
        </w:rPr>
        <w:t>Рассмотрим подробнее.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Представьте такую ситуацию: вы говорите ребенку, что теперь он отвечает за «</w:t>
      </w:r>
      <w:proofErr w:type="spellStart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маракебичи</w:t>
      </w:r>
      <w:proofErr w:type="spellEnd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». Его реакция: «А что это такое?» «Неважно, ты просто несешь за это ответственность». Скажите, можете ли вы сами нести ответственность за «</w:t>
      </w:r>
      <w:proofErr w:type="spellStart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марекабичи</w:t>
      </w:r>
      <w:proofErr w:type="spellEnd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»? Нет, до тех пор, пока не будете знать, что это, для чего оно и как им пользоваться. Важно ЗНАТЬ и ПОНИМАТЬ, за что тебя назначили ответственным. Объясните ребенку, что и как вы хотите, чтобы он делал. Потому что одна из составляющих ответственности – это компетентность (когда ты знаешь, </w:t>
      </w:r>
      <w:r w:rsidRPr="008C66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</w:t>
      </w: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делать).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Идем дальше. Вспомните случаи, когда вам приходилось заставлять ребенка делать то, что он был не готов делать. О Боже! Сколько семейных конфликтов случается из-за этого каждый день! «Убери в своей комнате!» «Нет!!!» Что делать? Спросите ребенка, против чего именно он протестует, с чем именно он не готов справляться, что именно ему непонятно. Будьте терпеливы, не спорьте, не унижайте и не язвите. Я знаю, что дети могут вывести из себя даже камень, но продолжайте задавать вопросы и получать ответы. Ваша задача - получить настоящую причину, почему ребенок не готов выполнить просьбу. Вы удивитесь, когда вам честно скажут, например, «это занимает все мое время, хочу играть с друзьями, а их отпускают на прогулку именно тогда». Или: «мне на самом деле не нравится мыть полы тряпкой, она слишком грязная». Это всегда будет проблема, которую он не может решить. И тогда задайте ему ключевой </w:t>
      </w:r>
      <w:proofErr w:type="gramStart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</w:t>
      </w:r>
      <w:proofErr w:type="gramEnd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«Каким ты видишь решение этой проблемы?» Следующий шаг – найдите решение. Когда известна настоящая причина нежелания и неготовности, то всегда можно найти решение, которое удовлетворит всех. Вторая составляющая ответственности – это готовность делать (когда имеешь желание, прилагать усилия)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 последняя составляющая ответственности – это контроль (т.е. способность доводить дело до конца). Приучайте ребенка к тому, что любое дело, которое он начинает, должно быть завершено. Лучший способ это сделать - позволять ему заканчивать дела, которые он начал. Опять-таки будьте терпеливы. Если вы куда-то собрались идти вместе, а время поджимает, мягко предложите ребенку свою помощь. И если он разрешит вам помочь, то спросите, в чем нужна ваша помощь. Или </w:t>
      </w:r>
      <w:proofErr w:type="gramStart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дождитесь пока он закончит</w:t>
      </w:r>
      <w:proofErr w:type="gramEnd"/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Желаю каждому родителю воспитать самых лучших детей, которые бы делали вас счастливыми и вызывали чувство гордости и радости, чтобы ваши дети достигали всех поставленных целей, преуспевали и были достойными гражданами нашей России!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602" w:rsidRPr="008C6602" w:rsidRDefault="008C6602" w:rsidP="008C660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660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Текст: </w:t>
      </w: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Тищенко Татьяна Сергеевна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Эксперт в области </w:t>
      </w:r>
      <w:proofErr w:type="spellStart"/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антикриминального</w:t>
      </w:r>
      <w:proofErr w:type="spellEnd"/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просвещения</w:t>
      </w:r>
    </w:p>
    <w:p w:rsidR="008C6602" w:rsidRPr="008C6602" w:rsidRDefault="008C6602" w:rsidP="008C660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C660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Председатель Совета доверенных лиц АНО «Родители за мир без преступности, насилия и наркотиков»</w:t>
      </w:r>
    </w:p>
    <w:p w:rsidR="00E5024D" w:rsidRDefault="00E5024D"/>
    <w:sectPr w:rsidR="00E5024D" w:rsidSect="00E5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DB1"/>
    <w:multiLevelType w:val="multilevel"/>
    <w:tmpl w:val="77B8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02"/>
    <w:rsid w:val="003700EA"/>
    <w:rsid w:val="005A2621"/>
    <w:rsid w:val="008C6602"/>
    <w:rsid w:val="00E5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D"/>
  </w:style>
  <w:style w:type="paragraph" w:styleId="1">
    <w:name w:val="heading 1"/>
    <w:basedOn w:val="a"/>
    <w:link w:val="10"/>
    <w:uiPriority w:val="9"/>
    <w:qFormat/>
    <w:rsid w:val="008C6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2017-12-10T14:09:00Z</dcterms:created>
  <dcterms:modified xsi:type="dcterms:W3CDTF">2017-12-10T14:20:00Z</dcterms:modified>
</cp:coreProperties>
</file>